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EFA34" w14:textId="2F976521" w:rsidR="003E0703" w:rsidRPr="002279C8" w:rsidRDefault="003E0703" w:rsidP="003E0703">
      <w:pPr>
        <w:pStyle w:val="Standarduser"/>
        <w:spacing w:before="50" w:after="50" w:line="500" w:lineRule="exact"/>
        <w:jc w:val="center"/>
      </w:pPr>
      <w:r w:rsidRPr="002279C8">
        <w:rPr>
          <w:rFonts w:ascii="標楷體" w:eastAsia="標楷體" w:hAnsi="標楷體" w:cs="標楷體"/>
        </w:rPr>
        <w:t>__________</w:t>
      </w:r>
      <w:r w:rsidR="00BC7ABD" w:rsidRPr="004A48DF">
        <w:rPr>
          <w:rFonts w:ascii="標楷體" w:eastAsia="標楷體" w:hAnsi="標楷體" w:cs="標楷體" w:hint="eastAsia"/>
          <w:color w:val="000000"/>
        </w:rPr>
        <w:t>聖約翰科技大學學生事務處</w:t>
      </w:r>
      <w:r w:rsidR="00BC7ABD">
        <w:rPr>
          <w:rFonts w:ascii="標楷體" w:eastAsia="標楷體" w:hAnsi="標楷體" w:cs="標楷體"/>
        </w:rPr>
        <w:t>___</w:t>
      </w:r>
      <w:r w:rsidRPr="002279C8">
        <w:rPr>
          <w:rFonts w:ascii="標楷體" w:eastAsia="標楷體" w:hAnsi="標楷體" w:cs="標楷體"/>
        </w:rPr>
        <w:t>_________（校系/單位名稱）</w:t>
      </w:r>
    </w:p>
    <w:p w14:paraId="78E155D5" w14:textId="7C214F4B" w:rsidR="003E0703" w:rsidRPr="002279C8" w:rsidRDefault="00BC7ABD" w:rsidP="003E0703">
      <w:pPr>
        <w:pStyle w:val="Standarduser"/>
        <w:spacing w:before="50" w:after="50" w:line="500" w:lineRule="exact"/>
        <w:jc w:val="center"/>
      </w:pPr>
      <w:proofErr w:type="gramStart"/>
      <w:r>
        <w:rPr>
          <w:rFonts w:ascii="標楷體" w:eastAsia="標楷體" w:hAnsi="標楷體" w:cs="標楷體" w:hint="eastAsia"/>
          <w:b/>
          <w:sz w:val="28"/>
          <w:szCs w:val="28"/>
        </w:rPr>
        <w:t>11</w:t>
      </w:r>
      <w:r w:rsidR="009B5161">
        <w:rPr>
          <w:rFonts w:ascii="標楷體" w:eastAsia="標楷體" w:hAnsi="標楷體" w:cs="標楷體"/>
          <w:b/>
          <w:sz w:val="28"/>
          <w:szCs w:val="28"/>
        </w:rPr>
        <w:t>4</w:t>
      </w:r>
      <w:proofErr w:type="gramEnd"/>
      <w:r w:rsidR="003E0703" w:rsidRPr="002279C8">
        <w:rPr>
          <w:rFonts w:ascii="標楷體" w:eastAsia="標楷體" w:hAnsi="標楷體" w:cs="標楷體"/>
          <w:b/>
          <w:sz w:val="28"/>
          <w:szCs w:val="28"/>
        </w:rPr>
        <w:t>年度</w:t>
      </w:r>
      <w:r w:rsidR="003E0703" w:rsidRPr="002279C8">
        <w:rPr>
          <w:rFonts w:ascii="標楷體" w:eastAsia="標楷體" w:hAnsi="標楷體" w:cs="標楷體"/>
          <w:sz w:val="28"/>
          <w:szCs w:val="28"/>
        </w:rPr>
        <w:t>「</w:t>
      </w:r>
      <w:r w:rsidR="003E0703" w:rsidRPr="002279C8">
        <w:rPr>
          <w:rFonts w:ascii="標楷體" w:eastAsia="標楷體" w:hAnsi="標楷體" w:cs="標楷體"/>
          <w:b/>
          <w:bCs/>
          <w:sz w:val="28"/>
          <w:szCs w:val="28"/>
        </w:rPr>
        <w:t>結合大專校院辦理就業服務補助計畫</w:t>
      </w:r>
      <w:r w:rsidR="003E0703" w:rsidRPr="002279C8">
        <w:rPr>
          <w:rFonts w:ascii="標楷體" w:eastAsia="標楷體" w:hAnsi="標楷體" w:cs="標楷體"/>
          <w:sz w:val="28"/>
          <w:szCs w:val="28"/>
        </w:rPr>
        <w:t>」</w:t>
      </w:r>
      <w:r w:rsidR="003E0703" w:rsidRPr="002279C8">
        <w:rPr>
          <w:rFonts w:ascii="標楷體" w:eastAsia="標楷體" w:hAnsi="標楷體" w:cs="標楷體"/>
          <w:sz w:val="28"/>
          <w:szCs w:val="28"/>
          <w:u w:val="single"/>
        </w:rPr>
        <w:t>活動計畫書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1541"/>
        <w:gridCol w:w="4106"/>
        <w:gridCol w:w="1135"/>
        <w:gridCol w:w="2123"/>
      </w:tblGrid>
      <w:tr w:rsidR="002279C8" w:rsidRPr="002279C8" w14:paraId="56CE3445" w14:textId="77777777" w:rsidTr="00D67AA6">
        <w:trPr>
          <w:trHeight w:val="97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6CE60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計畫名稱</w:t>
            </w:r>
          </w:p>
        </w:tc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83EC5" w14:textId="17045C47" w:rsidR="003E0703" w:rsidRPr="002279C8" w:rsidRDefault="005A2AA9" w:rsidP="00470FAD">
            <w:pPr>
              <w:pStyle w:val="Standarduser"/>
              <w:spacing w:line="500" w:lineRule="exact"/>
            </w:pPr>
            <w:r w:rsidRPr="00E115E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勞動條件-勞動基準法勞工教育講座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7123" w14:textId="77777777" w:rsidR="003E0703" w:rsidRPr="002279C8" w:rsidRDefault="003E0703" w:rsidP="00470FAD">
            <w:pPr>
              <w:pStyle w:val="Standarduser"/>
              <w:spacing w:line="4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計畫編號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8324A" w14:textId="27BB0BF1" w:rsidR="003E0703" w:rsidRPr="002279C8" w:rsidRDefault="00734363" w:rsidP="00734363">
            <w:pPr>
              <w:pStyle w:val="Standarduser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</w:tr>
      <w:tr w:rsidR="002279C8" w:rsidRPr="002279C8" w14:paraId="28BFAD5F" w14:textId="77777777" w:rsidTr="00D67AA6">
        <w:trPr>
          <w:trHeight w:val="70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830C7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計畫目的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429D9" w14:textId="77777777" w:rsidR="003E0703" w:rsidRPr="002279C8" w:rsidRDefault="003E0703" w:rsidP="00470FAD">
            <w:pPr>
              <w:pStyle w:val="Standarduser"/>
              <w:spacing w:line="240" w:lineRule="atLeast"/>
            </w:pPr>
            <w:r w:rsidRPr="002279C8">
              <w:rPr>
                <w:rFonts w:ascii="標楷體" w:eastAsia="標楷體" w:hAnsi="標楷體" w:cs="標楷體"/>
              </w:rPr>
              <w:t>1.協助同學對休閒服務行業的認知。</w:t>
            </w:r>
          </w:p>
          <w:p w14:paraId="24361E5C" w14:textId="77777777" w:rsidR="003E0703" w:rsidRPr="002279C8" w:rsidRDefault="003E0703" w:rsidP="00470FAD">
            <w:pPr>
              <w:pStyle w:val="Standarduser"/>
              <w:spacing w:line="500" w:lineRule="exact"/>
            </w:pPr>
            <w:r w:rsidRPr="002279C8">
              <w:rPr>
                <w:rFonts w:ascii="標楷體" w:eastAsia="標楷體" w:hAnsi="標楷體" w:cs="標楷體"/>
              </w:rPr>
              <w:t>2.加強同學對該產業職場倫理之認知與就業必備之正確職業態度。</w:t>
            </w:r>
          </w:p>
          <w:p w14:paraId="4B376F8F" w14:textId="77777777" w:rsidR="003E0703" w:rsidRPr="002279C8" w:rsidRDefault="003E0703" w:rsidP="00470FAD">
            <w:pPr>
              <w:pStyle w:val="Standarduser"/>
              <w:spacing w:line="500" w:lineRule="exact"/>
            </w:pPr>
            <w:r w:rsidRPr="002279C8">
              <w:rPr>
                <w:rFonts w:ascii="標楷體" w:eastAsia="標楷體" w:hAnsi="標楷體" w:cs="標楷體"/>
              </w:rPr>
              <w:t>3.提早與相關企業經理人接觸建立第一印象，為畢業後就業作準備。</w:t>
            </w:r>
          </w:p>
        </w:tc>
      </w:tr>
      <w:tr w:rsidR="002279C8" w:rsidRPr="002279C8" w14:paraId="1144C3D6" w14:textId="77777777" w:rsidTr="00D67AA6">
        <w:trPr>
          <w:trHeight w:val="501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AE8FB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主辦單位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8CC5D" w14:textId="77777777" w:rsidR="003E0703" w:rsidRPr="002279C8" w:rsidRDefault="003E0703" w:rsidP="00470FAD">
            <w:pPr>
              <w:pStyle w:val="Standarduser"/>
              <w:spacing w:line="500" w:lineRule="exact"/>
            </w:pPr>
            <w:r w:rsidRPr="002279C8">
              <w:rPr>
                <w:rFonts w:ascii="標楷體" w:eastAsia="標楷體" w:hAnsi="標楷體" w:cs="標楷體"/>
              </w:rPr>
              <w:t>勞動部勞動力發展署北基宜花金馬分署</w:t>
            </w:r>
          </w:p>
        </w:tc>
      </w:tr>
      <w:tr w:rsidR="002279C8" w:rsidRPr="002279C8" w14:paraId="73596C46" w14:textId="77777777" w:rsidTr="00D67AA6">
        <w:trPr>
          <w:trHeight w:val="501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99720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承辦/協辦單位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76ACF" w14:textId="68017174" w:rsidR="003E0703" w:rsidRPr="002279C8" w:rsidRDefault="00BC7ABD" w:rsidP="00470FAD">
            <w:pPr>
              <w:pStyle w:val="Standarduser"/>
              <w:spacing w:line="500" w:lineRule="exact"/>
            </w:pPr>
            <w:r w:rsidRPr="00762EA7">
              <w:rPr>
                <w:rFonts w:eastAsia="標楷體"/>
                <w:color w:val="000000"/>
              </w:rPr>
              <w:t>聖約翰科技大學</w:t>
            </w:r>
            <w:r w:rsidRPr="00762EA7">
              <w:rPr>
                <w:rFonts w:eastAsia="標楷體"/>
                <w:color w:val="000000"/>
              </w:rPr>
              <w:t>/</w:t>
            </w:r>
            <w:r w:rsidRPr="00762EA7">
              <w:rPr>
                <w:rFonts w:eastAsia="標楷體"/>
                <w:color w:val="000000"/>
              </w:rPr>
              <w:t>學生事務處課外活動暨服務學中心</w:t>
            </w:r>
          </w:p>
        </w:tc>
      </w:tr>
      <w:tr w:rsidR="002279C8" w:rsidRPr="002279C8" w14:paraId="3AFA38F9" w14:textId="77777777" w:rsidTr="00D67AA6">
        <w:trPr>
          <w:trHeight w:val="510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BBAFB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辦理時間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10B46" w14:textId="18AFCF81" w:rsidR="003E0703" w:rsidRPr="002279C8" w:rsidRDefault="00BC7ABD" w:rsidP="00FB6E82">
            <w:pPr>
              <w:pStyle w:val="Standarduser"/>
              <w:spacing w:line="500" w:lineRule="exact"/>
            </w:pPr>
            <w:r w:rsidRPr="00CB0903">
              <w:rPr>
                <w:rFonts w:eastAsia="標楷體"/>
                <w:color w:val="FF0000"/>
              </w:rPr>
              <w:t>11</w:t>
            </w:r>
            <w:r w:rsidR="009B5161" w:rsidRPr="00CB0903">
              <w:rPr>
                <w:rFonts w:eastAsia="標楷體"/>
                <w:color w:val="FF0000"/>
              </w:rPr>
              <w:t>4</w:t>
            </w:r>
            <w:r w:rsidRPr="00CB0903">
              <w:rPr>
                <w:rFonts w:eastAsia="標楷體"/>
                <w:color w:val="FF0000"/>
              </w:rPr>
              <w:t>年</w:t>
            </w:r>
            <w:r w:rsidR="0028583F">
              <w:rPr>
                <w:rFonts w:eastAsia="標楷體" w:hint="eastAsia"/>
                <w:color w:val="FF0000"/>
              </w:rPr>
              <w:t>3</w:t>
            </w:r>
            <w:r w:rsidRPr="00CB0903">
              <w:rPr>
                <w:rFonts w:eastAsia="標楷體"/>
                <w:color w:val="FF0000"/>
              </w:rPr>
              <w:t>月</w:t>
            </w:r>
            <w:r w:rsidR="0028583F">
              <w:rPr>
                <w:rFonts w:eastAsia="標楷體" w:hint="eastAsia"/>
                <w:color w:val="FF0000"/>
              </w:rPr>
              <w:t>13</w:t>
            </w:r>
            <w:r w:rsidRPr="00CB0903">
              <w:rPr>
                <w:rFonts w:eastAsia="標楷體"/>
                <w:color w:val="FF0000"/>
              </w:rPr>
              <w:t>日</w:t>
            </w:r>
            <w:r w:rsidRPr="00CB0903">
              <w:rPr>
                <w:rFonts w:eastAsia="標楷體"/>
                <w:color w:val="FF0000"/>
              </w:rPr>
              <w:t>(</w:t>
            </w:r>
            <w:r w:rsidRPr="00CB0903">
              <w:rPr>
                <w:rFonts w:eastAsia="標楷體"/>
                <w:color w:val="FF0000"/>
              </w:rPr>
              <w:t>四</w:t>
            </w:r>
            <w:r w:rsidRPr="00CB0903">
              <w:rPr>
                <w:rFonts w:eastAsia="標楷體"/>
                <w:color w:val="FF0000"/>
              </w:rPr>
              <w:t>)</w:t>
            </w:r>
            <w:r w:rsidR="007A25B1" w:rsidRPr="00CB0903">
              <w:rPr>
                <w:color w:val="FF0000"/>
              </w:rPr>
              <w:t xml:space="preserve"> </w:t>
            </w:r>
          </w:p>
        </w:tc>
      </w:tr>
      <w:tr w:rsidR="002279C8" w:rsidRPr="002279C8" w14:paraId="5DC753AA" w14:textId="77777777" w:rsidTr="00D67AA6">
        <w:trPr>
          <w:trHeight w:val="450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8794E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辦理地點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27ECD" w14:textId="0E6E9A12" w:rsidR="003E0703" w:rsidRPr="002279C8" w:rsidRDefault="00BC7ABD" w:rsidP="00470FAD">
            <w:pPr>
              <w:pStyle w:val="Standarduser"/>
              <w:spacing w:line="500" w:lineRule="exact"/>
            </w:pPr>
            <w:r>
              <w:rPr>
                <w:rFonts w:eastAsia="標楷體" w:hint="eastAsia"/>
                <w:color w:val="000000"/>
              </w:rPr>
              <w:t>百齡堂倬雲廳</w:t>
            </w:r>
          </w:p>
        </w:tc>
      </w:tr>
      <w:tr w:rsidR="002279C8" w:rsidRPr="002279C8" w14:paraId="1E951E7C" w14:textId="77777777" w:rsidTr="00D67AA6">
        <w:trPr>
          <w:trHeight w:val="480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6F21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</w:pPr>
            <w:r w:rsidRPr="002279C8">
              <w:rPr>
                <w:rFonts w:ascii="標楷體" w:eastAsia="標楷體" w:hAnsi="標楷體" w:cs="標楷體"/>
              </w:rPr>
              <w:t>參加對象/人數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F42DE" w14:textId="2CE9D7F6" w:rsidR="003E0703" w:rsidRPr="002279C8" w:rsidRDefault="00BC7ABD" w:rsidP="00101EAE">
            <w:pPr>
              <w:pStyle w:val="Standarduser"/>
              <w:spacing w:line="500" w:lineRule="exact"/>
            </w:pPr>
            <w:bookmarkStart w:id="0" w:name="_Hlk141516260"/>
            <w:r w:rsidRPr="00937DCB">
              <w:rPr>
                <w:rFonts w:eastAsia="標楷體"/>
                <w:color w:val="000000"/>
              </w:rPr>
              <w:t>全校具有興趣同學參與</w:t>
            </w:r>
            <w:r w:rsidRPr="00937DCB">
              <w:rPr>
                <w:rFonts w:eastAsia="標楷體"/>
                <w:color w:val="000000"/>
              </w:rPr>
              <w:t>/</w:t>
            </w:r>
            <w:r w:rsidRPr="00937DCB">
              <w:rPr>
                <w:rFonts w:eastAsia="標楷體"/>
                <w:color w:val="000000"/>
              </w:rPr>
              <w:t>每場次</w:t>
            </w:r>
            <w:r w:rsidR="00EA7E77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0</w:t>
            </w:r>
            <w:r w:rsidRPr="00937DCB">
              <w:rPr>
                <w:rFonts w:eastAsia="標楷體"/>
                <w:color w:val="000000"/>
              </w:rPr>
              <w:t>人</w:t>
            </w:r>
            <w:bookmarkEnd w:id="0"/>
          </w:p>
        </w:tc>
      </w:tr>
      <w:tr w:rsidR="002279C8" w:rsidRPr="002279C8" w14:paraId="4CF8F507" w14:textId="77777777" w:rsidTr="00D67AA6">
        <w:trPr>
          <w:cantSplit/>
          <w:trHeight w:val="1314"/>
          <w:jc w:val="center"/>
        </w:trPr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F3ABC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計</w:t>
            </w:r>
          </w:p>
          <w:p w14:paraId="183D2746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畫</w:t>
            </w:r>
          </w:p>
          <w:p w14:paraId="7D186E42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內</w:t>
            </w:r>
          </w:p>
          <w:p w14:paraId="2D4AE545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容</w:t>
            </w:r>
          </w:p>
          <w:p w14:paraId="2D4A5552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與</w:t>
            </w:r>
          </w:p>
          <w:p w14:paraId="17B7E8AF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執</w:t>
            </w:r>
          </w:p>
          <w:p w14:paraId="05663667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行</w:t>
            </w:r>
          </w:p>
          <w:p w14:paraId="3D41C311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方</w:t>
            </w:r>
          </w:p>
          <w:p w14:paraId="1EE53F1D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式</w:t>
            </w:r>
          </w:p>
          <w:p w14:paraId="5BB31081" w14:textId="77777777" w:rsidR="003E0703" w:rsidRPr="002279C8" w:rsidRDefault="003E0703" w:rsidP="00470FAD">
            <w:pPr>
              <w:pStyle w:val="Standarduser"/>
              <w:spacing w:before="50" w:after="50"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7525B" w14:textId="5001309E" w:rsidR="003E0703" w:rsidRPr="002279C8" w:rsidRDefault="003E0703" w:rsidP="00D67AA6">
            <w:pPr>
              <w:pStyle w:val="Standarduser"/>
              <w:spacing w:before="50" w:after="50" w:line="500" w:lineRule="exac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計畫內容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4C2F2" w14:textId="77777777" w:rsidR="00BC7ABD" w:rsidRPr="00173B4D" w:rsidRDefault="00BC7ABD" w:rsidP="00BC7ABD">
            <w:pPr>
              <w:numPr>
                <w:ilvl w:val="0"/>
                <w:numId w:val="1"/>
              </w:numPr>
              <w:suppressAutoHyphens w:val="0"/>
              <w:autoSpaceDN/>
              <w:spacing w:line="240" w:lineRule="atLeast"/>
              <w:textAlignment w:val="auto"/>
              <w:rPr>
                <w:rFonts w:eastAsia="標楷體"/>
                <w:color w:val="000000"/>
              </w:rPr>
            </w:pPr>
            <w:bookmarkStart w:id="1" w:name="_Hlk141516144"/>
            <w:r w:rsidRPr="00173B4D">
              <w:rPr>
                <w:rFonts w:eastAsia="標楷體"/>
                <w:color w:val="000000"/>
              </w:rPr>
              <w:t>介紹勞工相關條例</w:t>
            </w:r>
          </w:p>
          <w:p w14:paraId="11B79DFA" w14:textId="77777777" w:rsidR="00BC7ABD" w:rsidRPr="00173B4D" w:rsidRDefault="00BC7ABD" w:rsidP="00BC7ABD">
            <w:pPr>
              <w:numPr>
                <w:ilvl w:val="0"/>
                <w:numId w:val="1"/>
              </w:numPr>
              <w:suppressAutoHyphens w:val="0"/>
              <w:autoSpaceDN/>
              <w:spacing w:line="240" w:lineRule="atLeast"/>
              <w:textAlignment w:val="auto"/>
              <w:rPr>
                <w:rFonts w:eastAsia="標楷體"/>
                <w:color w:val="000000"/>
              </w:rPr>
            </w:pPr>
            <w:r w:rsidRPr="00173B4D">
              <w:rPr>
                <w:rFonts w:eastAsia="標楷體"/>
                <w:color w:val="000000"/>
              </w:rPr>
              <w:t>從業人員經驗分享</w:t>
            </w:r>
          </w:p>
          <w:p w14:paraId="08D78556" w14:textId="4A9A3C1C" w:rsidR="00BC7ABD" w:rsidRPr="00173B4D" w:rsidRDefault="00BC7ABD" w:rsidP="00BC7ABD">
            <w:pPr>
              <w:pStyle w:val="a3"/>
              <w:widowControl w:val="0"/>
              <w:numPr>
                <w:ilvl w:val="0"/>
                <w:numId w:val="1"/>
              </w:numPr>
              <w:suppressAutoHyphens w:val="0"/>
              <w:autoSpaceDN/>
              <w:spacing w:line="240" w:lineRule="atLeast"/>
              <w:textAlignment w:val="auto"/>
              <w:rPr>
                <w:rFonts w:eastAsia="標楷體"/>
                <w:color w:val="000000"/>
              </w:rPr>
            </w:pPr>
            <w:r w:rsidRPr="00173B4D">
              <w:rPr>
                <w:rFonts w:eastAsia="標楷體"/>
                <w:color w:val="000000"/>
              </w:rPr>
              <w:t>活動流程</w:t>
            </w:r>
            <w:r w:rsidR="00FE410D" w:rsidRPr="004D47F1">
              <w:rPr>
                <w:rFonts w:eastAsia="標楷體" w:hint="eastAsia"/>
                <w:color w:val="FF0000"/>
              </w:rPr>
              <w:t xml:space="preserve"> (</w:t>
            </w:r>
            <w:r w:rsidR="00FE410D" w:rsidRPr="004D47F1">
              <w:rPr>
                <w:rFonts w:eastAsia="標楷體" w:hint="eastAsia"/>
                <w:color w:val="FF0000"/>
              </w:rPr>
              <w:t>如課程表</w:t>
            </w:r>
            <w:r w:rsidR="00FE410D" w:rsidRPr="004D47F1">
              <w:rPr>
                <w:rFonts w:eastAsia="標楷體" w:hint="eastAsia"/>
                <w:color w:val="FF0000"/>
              </w:rPr>
              <w:t>)</w:t>
            </w:r>
          </w:p>
          <w:p w14:paraId="656774CE" w14:textId="2E06C797" w:rsidR="003E0703" w:rsidRPr="003209C9" w:rsidRDefault="00BC7ABD" w:rsidP="00FE410D">
            <w:pPr>
              <w:pStyle w:val="a3"/>
              <w:tabs>
                <w:tab w:val="num" w:pos="972"/>
              </w:tabs>
              <w:spacing w:line="240" w:lineRule="atLeast"/>
              <w:ind w:left="1410" w:hanging="1300"/>
              <w:rPr>
                <w:rFonts w:ascii="標楷體" w:eastAsia="標楷體" w:hAnsi="標楷體"/>
              </w:rPr>
            </w:pPr>
            <w:r w:rsidRPr="00173B4D">
              <w:rPr>
                <w:rFonts w:eastAsia="標楷體"/>
                <w:color w:val="000000"/>
              </w:rPr>
              <w:t xml:space="preserve">　　　　</w:t>
            </w:r>
            <w:bookmarkEnd w:id="1"/>
          </w:p>
        </w:tc>
      </w:tr>
      <w:tr w:rsidR="002279C8" w:rsidRPr="002279C8" w14:paraId="269B7DDD" w14:textId="77777777" w:rsidTr="00D67AA6">
        <w:trPr>
          <w:cantSplit/>
          <w:trHeight w:val="1610"/>
          <w:jc w:val="center"/>
        </w:trPr>
        <w:tc>
          <w:tcPr>
            <w:tcW w:w="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CE07E" w14:textId="77777777" w:rsidR="003E0703" w:rsidRPr="002279C8" w:rsidRDefault="003E0703" w:rsidP="00470FAD">
            <w:pPr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CF82D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執行方式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984E0" w14:textId="3E7521DC" w:rsidR="003E0703" w:rsidRPr="002279C8" w:rsidRDefault="00BC7ABD" w:rsidP="00470FAD">
            <w:pPr>
              <w:pStyle w:val="Standarduser"/>
              <w:spacing w:line="240" w:lineRule="atLeast"/>
              <w:rPr>
                <w:rFonts w:ascii="標楷體" w:eastAsia="標楷體" w:hAnsi="標楷體"/>
              </w:rPr>
            </w:pPr>
            <w:r w:rsidRPr="00173B4D">
              <w:rPr>
                <w:rFonts w:eastAsia="標楷體"/>
                <w:color w:val="000000"/>
              </w:rPr>
              <w:t>藉由專題講座方式，邀請熟悉勞工條例講師分享最新勞工權益，讓社會新鮮人及工讀學生，瞭解勞工現行條例及權益，使同學認識勞工權益，以障保障。</w:t>
            </w:r>
          </w:p>
        </w:tc>
      </w:tr>
      <w:tr w:rsidR="002279C8" w:rsidRPr="002279C8" w14:paraId="69D44184" w14:textId="77777777" w:rsidTr="00D67AA6">
        <w:trPr>
          <w:cantSplit/>
          <w:trHeight w:val="1405"/>
          <w:jc w:val="center"/>
        </w:trPr>
        <w:tc>
          <w:tcPr>
            <w:tcW w:w="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3DC2" w14:textId="77777777" w:rsidR="003E0703" w:rsidRPr="002279C8" w:rsidRDefault="003E0703" w:rsidP="00470FAD">
            <w:pPr>
              <w:rPr>
                <w:rFonts w:ascii="標楷體" w:eastAsia="標楷體" w:hAnsi="標楷體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61757" w14:textId="77777777" w:rsidR="003E0703" w:rsidRPr="002279C8" w:rsidRDefault="003E0703" w:rsidP="00470FAD">
            <w:pPr>
              <w:pStyle w:val="Standarduser"/>
              <w:spacing w:before="50" w:after="50" w:line="500" w:lineRule="exact"/>
              <w:jc w:val="center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</w:rPr>
              <w:t>計畫說明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A329B" w14:textId="77777777" w:rsidR="003E0703" w:rsidRPr="002279C8" w:rsidRDefault="003E0703" w:rsidP="00470FAD">
            <w:pPr>
              <w:pStyle w:val="Standarduser"/>
              <w:spacing w:line="240" w:lineRule="atLeast"/>
              <w:rPr>
                <w:rFonts w:ascii="標楷體" w:eastAsia="標楷體" w:hAnsi="標楷體"/>
              </w:rPr>
            </w:pPr>
            <w:r w:rsidRPr="002279C8">
              <w:rPr>
                <w:rFonts w:ascii="標楷體" w:eastAsia="標楷體" w:hAnsi="標楷體" w:cs="標楷體"/>
                <w:b/>
              </w:rPr>
              <w:t>(申請「企業參訪」及「就業促進課程者」填寫，說明辦理該參訪及就促課程之原因，及該活動所能提供之課程助益)</w:t>
            </w:r>
          </w:p>
        </w:tc>
      </w:tr>
      <w:tr w:rsidR="002279C8" w:rsidRPr="002279C8" w14:paraId="524B28F9" w14:textId="77777777" w:rsidTr="00D67AA6">
        <w:trPr>
          <w:cantSplit/>
          <w:trHeight w:val="1233"/>
          <w:jc w:val="center"/>
        </w:trPr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263A9" w14:textId="77777777" w:rsidR="003E0703" w:rsidRPr="002279C8" w:rsidRDefault="003E0703" w:rsidP="00470FAD">
            <w:pPr>
              <w:pStyle w:val="1"/>
              <w:spacing w:before="0" w:after="0"/>
              <w:rPr>
                <w:sz w:val="24"/>
                <w:szCs w:val="24"/>
              </w:rPr>
            </w:pPr>
            <w:r w:rsidRPr="002279C8">
              <w:rPr>
                <w:sz w:val="24"/>
                <w:szCs w:val="24"/>
              </w:rPr>
              <w:t>預期效益</w:t>
            </w:r>
          </w:p>
        </w:tc>
        <w:tc>
          <w:tcPr>
            <w:tcW w:w="73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E1019" w14:textId="77777777" w:rsidR="00BC7ABD" w:rsidRPr="00173B4D" w:rsidRDefault="00BC7ABD" w:rsidP="00BC7ABD">
            <w:pPr>
              <w:rPr>
                <w:rFonts w:eastAsia="標楷體"/>
                <w:color w:val="000000"/>
              </w:rPr>
            </w:pPr>
            <w:bookmarkStart w:id="2" w:name="_Hlk141516317"/>
            <w:r w:rsidRPr="00173B4D">
              <w:rPr>
                <w:rFonts w:eastAsia="標楷體"/>
                <w:color w:val="000000"/>
              </w:rPr>
              <w:t>1.</w:t>
            </w:r>
            <w:r w:rsidRPr="00173B4D">
              <w:rPr>
                <w:rFonts w:eastAsia="標楷體"/>
                <w:color w:val="000000"/>
              </w:rPr>
              <w:t>讓同學對勞動條例的認識，以保障本身權益。</w:t>
            </w:r>
          </w:p>
          <w:p w14:paraId="67CC87B7" w14:textId="77777777" w:rsidR="00BC7ABD" w:rsidRPr="00173B4D" w:rsidRDefault="00BC7ABD" w:rsidP="00BC7ABD">
            <w:pPr>
              <w:rPr>
                <w:rFonts w:eastAsia="標楷體"/>
                <w:color w:val="000000"/>
              </w:rPr>
            </w:pPr>
            <w:r w:rsidRPr="00173B4D">
              <w:rPr>
                <w:rFonts w:eastAsia="標楷體"/>
                <w:color w:val="000000"/>
              </w:rPr>
              <w:t>2.</w:t>
            </w:r>
            <w:r w:rsidRPr="00173B4D">
              <w:rPr>
                <w:rFonts w:eastAsia="標楷體"/>
                <w:color w:val="000000"/>
              </w:rPr>
              <w:t>防止求職陷阱。</w:t>
            </w:r>
          </w:p>
          <w:p w14:paraId="7DA23153" w14:textId="2C7F6DB8" w:rsidR="003E0703" w:rsidRPr="002279C8" w:rsidRDefault="00BC7ABD" w:rsidP="00BC7ABD">
            <w:r w:rsidRPr="00173B4D">
              <w:rPr>
                <w:rFonts w:eastAsia="標楷體"/>
                <w:color w:val="000000"/>
              </w:rPr>
              <w:t>3.</w:t>
            </w:r>
            <w:r w:rsidRPr="00173B4D">
              <w:rPr>
                <w:rFonts w:eastAsia="標楷體"/>
                <w:color w:val="000000"/>
              </w:rPr>
              <w:t>對勞動條例的基本認識，為畢業後就業作準備。</w:t>
            </w:r>
            <w:bookmarkEnd w:id="2"/>
          </w:p>
        </w:tc>
      </w:tr>
    </w:tbl>
    <w:p w14:paraId="0F6A1092" w14:textId="77777777" w:rsidR="00D67AA6" w:rsidRPr="002279C8" w:rsidRDefault="00D67AA6" w:rsidP="00D67AA6">
      <w:pPr>
        <w:pStyle w:val="Web"/>
        <w:spacing w:after="0" w:line="240" w:lineRule="auto"/>
        <w:jc w:val="right"/>
        <w:rPr>
          <w:rFonts w:ascii="標楷體" w:eastAsia="標楷體" w:hAnsi="標楷體" w:cs="Calibri"/>
        </w:rPr>
      </w:pPr>
    </w:p>
    <w:p w14:paraId="744B44C1" w14:textId="77777777" w:rsidR="00D67AA6" w:rsidRPr="002279C8" w:rsidRDefault="00D67AA6" w:rsidP="00D67AA6">
      <w:pPr>
        <w:pStyle w:val="Web"/>
        <w:spacing w:after="0" w:line="240" w:lineRule="auto"/>
        <w:jc w:val="right"/>
        <w:rPr>
          <w:rFonts w:ascii="標楷體" w:eastAsia="標楷體" w:hAnsi="標楷體" w:cs="Calibri"/>
        </w:rPr>
      </w:pPr>
    </w:p>
    <w:p w14:paraId="4EED1211" w14:textId="77777777" w:rsidR="00D67AA6" w:rsidRPr="002279C8" w:rsidRDefault="00D67AA6" w:rsidP="00D67AA6">
      <w:pPr>
        <w:pStyle w:val="Web"/>
        <w:spacing w:after="0" w:line="240" w:lineRule="auto"/>
        <w:jc w:val="right"/>
        <w:rPr>
          <w:rFonts w:ascii="標楷體" w:eastAsia="標楷體" w:hAnsi="標楷體" w:cs="Calibri"/>
        </w:rPr>
      </w:pPr>
    </w:p>
    <w:p w14:paraId="57E96D4C" w14:textId="4F08FB21" w:rsidR="00D67AA6" w:rsidRPr="00ED475E" w:rsidRDefault="00734363" w:rsidP="00D67AA6">
      <w:pPr>
        <w:pStyle w:val="Web"/>
        <w:spacing w:after="0" w:line="240" w:lineRule="auto"/>
        <w:jc w:val="right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Calibri"/>
        </w:rPr>
        <w:t xml:space="preserve">  </w:t>
      </w:r>
      <w:r w:rsidRPr="00ED475E">
        <w:rPr>
          <w:rFonts w:ascii="Times New Roman" w:eastAsia="標楷體" w:hAnsi="Times New Roman" w:cs="Times New Roman"/>
        </w:rPr>
        <w:t>_____1</w:t>
      </w:r>
      <w:r w:rsidR="00D67AA6" w:rsidRPr="00ED475E">
        <w:rPr>
          <w:rFonts w:ascii="Times New Roman" w:eastAsia="標楷體" w:hAnsi="Times New Roman" w:cs="Times New Roman"/>
        </w:rPr>
        <w:t>_____</w:t>
      </w:r>
      <w:r w:rsidR="00D67AA6" w:rsidRPr="00ED475E">
        <w:rPr>
          <w:rFonts w:ascii="Times New Roman" w:eastAsia="標楷體" w:hAnsi="Times New Roman" w:cs="Times New Roman"/>
          <w:u w:val="single"/>
        </w:rPr>
        <w:t>(</w:t>
      </w:r>
      <w:r w:rsidR="00D67AA6" w:rsidRPr="00ED475E">
        <w:rPr>
          <w:rFonts w:ascii="Times New Roman" w:eastAsia="標楷體" w:hAnsi="Times New Roman" w:cs="Times New Roman"/>
          <w:u w:val="single"/>
        </w:rPr>
        <w:t>計畫編號</w:t>
      </w:r>
      <w:r w:rsidR="00D67AA6" w:rsidRPr="00ED475E">
        <w:rPr>
          <w:rFonts w:ascii="Times New Roman" w:eastAsia="標楷體" w:hAnsi="Times New Roman" w:cs="Times New Roman"/>
          <w:u w:val="single"/>
        </w:rPr>
        <w:t>)</w:t>
      </w:r>
    </w:p>
    <w:p w14:paraId="58B72ED6" w14:textId="6CC5D587" w:rsidR="00D67AA6" w:rsidRPr="002279C8" w:rsidRDefault="00BC7ABD" w:rsidP="00D67AA6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聖約翰</w:t>
      </w:r>
      <w:r w:rsidR="00D67AA6" w:rsidRPr="002279C8">
        <w:rPr>
          <w:rFonts w:ascii="標楷體" w:eastAsia="標楷體" w:hAnsi="標楷體" w:hint="eastAsia"/>
          <w:b/>
          <w:bCs/>
          <w:sz w:val="32"/>
          <w:szCs w:val="32"/>
        </w:rPr>
        <w:t>科技大學</w:t>
      </w:r>
    </w:p>
    <w:p w14:paraId="068CB07F" w14:textId="41AB2D02" w:rsidR="00D67AA6" w:rsidRPr="002279C8" w:rsidRDefault="00D67AA6" w:rsidP="00D67AA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279C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課程表</w:t>
      </w:r>
      <w:r w:rsidR="001A5650" w:rsidRPr="002279C8">
        <w:rPr>
          <w:rFonts w:ascii="標楷體" w:eastAsia="標楷體" w:hAnsi="標楷體" w:hint="eastAsia"/>
          <w:b/>
          <w:bCs/>
          <w:sz w:val="32"/>
          <w:szCs w:val="32"/>
        </w:rPr>
        <w:t>/活</w:t>
      </w:r>
      <w:r w:rsidR="001A5650" w:rsidRPr="002279C8">
        <w:rPr>
          <w:rFonts w:ascii="標楷體" w:eastAsia="標楷體" w:hAnsi="標楷體"/>
          <w:b/>
          <w:bCs/>
          <w:sz w:val="32"/>
          <w:szCs w:val="32"/>
        </w:rPr>
        <w:t>動流程表</w:t>
      </w:r>
    </w:p>
    <w:p w14:paraId="5E5BA910" w14:textId="035DFBD6" w:rsidR="00D67AA6" w:rsidRPr="00CB0903" w:rsidRDefault="00D67AA6" w:rsidP="008559A2">
      <w:pPr>
        <w:pStyle w:val="Standarduser"/>
        <w:spacing w:line="500" w:lineRule="exact"/>
        <w:jc w:val="both"/>
        <w:rPr>
          <w:color w:val="FF0000"/>
        </w:rPr>
      </w:pPr>
      <w:r w:rsidRPr="0028583F">
        <w:rPr>
          <w:rFonts w:ascii="標楷體" w:eastAsia="標楷體" w:hAnsi="標楷體" w:cs="Mangal" w:hint="eastAsia"/>
          <w:lang w:bidi="hi-IN"/>
        </w:rPr>
        <w:t>活動名稱</w:t>
      </w:r>
      <w:r w:rsidRPr="00CB0903">
        <w:rPr>
          <w:rFonts w:ascii="標楷體" w:eastAsia="標楷體" w:hAnsi="標楷體" w:hint="eastAsia"/>
          <w:color w:val="FF0000"/>
        </w:rPr>
        <w:t>：</w:t>
      </w:r>
      <w:r w:rsidR="00CB0903" w:rsidRPr="00CB0903">
        <w:rPr>
          <w:rFonts w:ascii="標楷體" w:eastAsia="標楷體" w:hAnsi="標楷體" w:cs="新細明體" w:hint="eastAsia"/>
          <w:color w:val="FF0000"/>
          <w:kern w:val="0"/>
        </w:rPr>
        <w:t>勞動條件-勞動基準法勞工教育講座</w:t>
      </w:r>
    </w:p>
    <w:p w14:paraId="7D71BC1A" w14:textId="6F926B05" w:rsidR="00D67AA6" w:rsidRPr="002279C8" w:rsidRDefault="00D67AA6" w:rsidP="00D67AA6">
      <w:pPr>
        <w:jc w:val="both"/>
        <w:rPr>
          <w:rFonts w:ascii="標楷體" w:eastAsia="標楷體" w:hAnsi="標楷體"/>
        </w:rPr>
      </w:pPr>
      <w:r w:rsidRPr="002279C8">
        <w:rPr>
          <w:rFonts w:ascii="標楷體" w:eastAsia="標楷體" w:hAnsi="標楷體" w:hint="eastAsia"/>
        </w:rPr>
        <w:t>活動日期：</w:t>
      </w:r>
      <w:r w:rsidR="003209C9" w:rsidRPr="0028583F">
        <w:rPr>
          <w:rFonts w:ascii="Times New Roman" w:eastAsia="標楷體" w:hAnsi="Times New Roman" w:cs="Times New Roman"/>
          <w:color w:val="FF0000"/>
        </w:rPr>
        <w:t>11</w:t>
      </w:r>
      <w:r w:rsidR="00CF7A7F" w:rsidRPr="0028583F">
        <w:rPr>
          <w:rFonts w:ascii="Times New Roman" w:eastAsia="標楷體" w:hAnsi="Times New Roman" w:cs="Times New Roman"/>
          <w:color w:val="FF0000"/>
        </w:rPr>
        <w:t>4</w:t>
      </w:r>
      <w:r w:rsidR="003209C9" w:rsidRPr="0028583F">
        <w:rPr>
          <w:rFonts w:ascii="Times New Roman" w:eastAsia="標楷體" w:hAnsi="Times New Roman" w:cs="Times New Roman"/>
          <w:color w:val="FF0000"/>
        </w:rPr>
        <w:t>年</w:t>
      </w:r>
      <w:r w:rsidR="0028583F" w:rsidRPr="0028583F">
        <w:rPr>
          <w:rFonts w:ascii="Times New Roman" w:eastAsia="標楷體" w:hAnsi="Times New Roman" w:cs="Times New Roman" w:hint="eastAsia"/>
          <w:color w:val="FF0000"/>
        </w:rPr>
        <w:t>3</w:t>
      </w:r>
      <w:r w:rsidR="003209C9" w:rsidRPr="0028583F">
        <w:rPr>
          <w:rFonts w:ascii="Times New Roman" w:eastAsia="標楷體" w:hAnsi="Times New Roman" w:cs="Times New Roman" w:hint="eastAsia"/>
          <w:color w:val="FF0000"/>
        </w:rPr>
        <w:t>月</w:t>
      </w:r>
      <w:r w:rsidR="0028583F" w:rsidRPr="0028583F">
        <w:rPr>
          <w:rFonts w:ascii="Times New Roman" w:eastAsia="標楷體" w:hAnsi="Times New Roman" w:cs="Times New Roman" w:hint="eastAsia"/>
          <w:color w:val="FF0000"/>
        </w:rPr>
        <w:t>13</w:t>
      </w:r>
      <w:r w:rsidR="003209C9" w:rsidRPr="0028583F">
        <w:rPr>
          <w:rFonts w:ascii="Times New Roman" w:eastAsia="標楷體" w:hAnsi="Times New Roman" w:cs="Times New Roman" w:hint="eastAsia"/>
          <w:color w:val="FF0000"/>
        </w:rPr>
        <w:t>日</w:t>
      </w:r>
      <w:r w:rsidRPr="0028583F">
        <w:rPr>
          <w:rFonts w:ascii="標楷體" w:eastAsia="標楷體" w:hAnsi="標楷體" w:hint="eastAsia"/>
          <w:color w:val="FF0000"/>
        </w:rPr>
        <w:t>（星期</w:t>
      </w:r>
      <w:r w:rsidR="00BC7ABD" w:rsidRPr="0028583F">
        <w:rPr>
          <w:rFonts w:ascii="標楷體" w:eastAsia="標楷體" w:hAnsi="標楷體" w:hint="eastAsia"/>
          <w:color w:val="FF0000"/>
        </w:rPr>
        <w:t>四</w:t>
      </w:r>
      <w:r w:rsidRPr="0028583F">
        <w:rPr>
          <w:rFonts w:ascii="標楷體" w:eastAsia="標楷體" w:hAnsi="標楷體" w:hint="eastAsia"/>
          <w:color w:val="FF0000"/>
        </w:rPr>
        <w:t>）</w:t>
      </w:r>
    </w:p>
    <w:p w14:paraId="0F4A23DD" w14:textId="6603140D" w:rsidR="00D67AA6" w:rsidRDefault="00D67AA6" w:rsidP="00D67AA6">
      <w:pPr>
        <w:jc w:val="both"/>
        <w:rPr>
          <w:rFonts w:eastAsia="標楷體"/>
          <w:color w:val="000000"/>
        </w:rPr>
      </w:pPr>
      <w:r w:rsidRPr="002279C8">
        <w:rPr>
          <w:rFonts w:ascii="標楷體" w:eastAsia="標楷體" w:hAnsi="標楷體" w:hint="eastAsia"/>
        </w:rPr>
        <w:t>活動地點：</w:t>
      </w:r>
      <w:r w:rsidR="00BC7ABD">
        <w:rPr>
          <w:rFonts w:eastAsia="標楷體" w:hint="eastAsia"/>
          <w:color w:val="000000"/>
        </w:rPr>
        <w:t>百齡堂倬雲廳</w:t>
      </w:r>
    </w:p>
    <w:p w14:paraId="1F252AB7" w14:textId="6423D7B8" w:rsidR="006E2AA9" w:rsidRDefault="006E2AA9" w:rsidP="00D67AA6">
      <w:p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參加人數</w:t>
      </w:r>
      <w:r w:rsidRPr="002279C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30</w:t>
      </w:r>
      <w:r w:rsidR="00C33E5E">
        <w:rPr>
          <w:rFonts w:ascii="標楷體" w:eastAsia="標楷體" w:hAnsi="標楷體" w:hint="eastAsia"/>
        </w:rPr>
        <w:t>人</w:t>
      </w:r>
    </w:p>
    <w:p w14:paraId="385C4AAD" w14:textId="77777777" w:rsidR="00C77C9F" w:rsidRPr="002279C8" w:rsidRDefault="00C77C9F" w:rsidP="00D67AA6">
      <w:pPr>
        <w:jc w:val="both"/>
        <w:rPr>
          <w:rFonts w:ascii="標楷體" w:eastAsia="標楷體" w:hAnsi="標楷體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780"/>
        <w:gridCol w:w="3879"/>
      </w:tblGrid>
      <w:tr w:rsidR="002279C8" w:rsidRPr="002279C8" w14:paraId="4D522587" w14:textId="77777777" w:rsidTr="00D67AA6">
        <w:trPr>
          <w:trHeight w:val="50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A4E96D9" w14:textId="77777777" w:rsidR="00D67AA6" w:rsidRPr="002279C8" w:rsidRDefault="00D67AA6" w:rsidP="00491DE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FDDA33" w14:textId="3FDEB4AF" w:rsidR="00D67AA6" w:rsidRPr="002279C8" w:rsidRDefault="00D67AA6" w:rsidP="00491DE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</w:t>
            </w:r>
            <w:r w:rsidR="001A5650"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(活</w:t>
            </w:r>
            <w:r w:rsidR="001A5650" w:rsidRPr="002279C8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動</w:t>
            </w:r>
            <w:r w:rsidR="001A5650"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內容 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5CA8A86C" w14:textId="51ADA151" w:rsidR="00D67AA6" w:rsidRPr="002279C8" w:rsidRDefault="00D67AA6" w:rsidP="00491DE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</w:t>
            </w:r>
            <w:r w:rsidR="008559A2"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師</w:t>
            </w:r>
            <w:r w:rsidRPr="002279C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／主持人</w:t>
            </w:r>
          </w:p>
        </w:tc>
      </w:tr>
      <w:tr w:rsidR="009F0495" w:rsidRPr="002279C8" w14:paraId="765F26C2" w14:textId="77777777" w:rsidTr="00D67AA6">
        <w:trPr>
          <w:trHeight w:val="50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0A3CB26" w14:textId="292AD037" w:rsidR="009F0495" w:rsidRPr="001762F4" w:rsidRDefault="009F0495" w:rsidP="009F049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11: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50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-12: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B558CE" w14:textId="4427F12A" w:rsidR="009F0495" w:rsidRPr="002279C8" w:rsidRDefault="009F0495" w:rsidP="009F04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3EBB">
              <w:rPr>
                <w:rFonts w:ascii="標楷體" w:eastAsia="標楷體" w:hAnsi="標楷體"/>
                <w:color w:val="FF0000"/>
                <w:sz w:val="28"/>
                <w:szCs w:val="28"/>
              </w:rPr>
              <w:t>就業服務相關宣導及勞工權益宣導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(至少十分鐘)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661CB52B" w14:textId="176A7F27" w:rsidR="009F0495" w:rsidRPr="002279C8" w:rsidRDefault="009F0495" w:rsidP="009F049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7C9F">
              <w:rPr>
                <w:rFonts w:ascii="標楷體" w:eastAsia="標楷體" w:hAnsi="標楷體" w:cs="標楷體"/>
                <w:sz w:val="28"/>
                <w:szCs w:val="28"/>
              </w:rPr>
              <w:t>勞動部勞動力</w:t>
            </w:r>
            <w:proofErr w:type="gramStart"/>
            <w:r w:rsidRPr="00C77C9F">
              <w:rPr>
                <w:rFonts w:ascii="標楷體" w:eastAsia="標楷體" w:hAnsi="標楷體" w:cs="標楷體"/>
                <w:sz w:val="28"/>
                <w:szCs w:val="28"/>
              </w:rPr>
              <w:t>發展署北基</w:t>
            </w:r>
            <w:proofErr w:type="gramEnd"/>
            <w:r w:rsidRPr="00C77C9F">
              <w:rPr>
                <w:rFonts w:ascii="標楷體" w:eastAsia="標楷體" w:hAnsi="標楷體" w:cs="標楷體"/>
                <w:sz w:val="28"/>
                <w:szCs w:val="28"/>
              </w:rPr>
              <w:t>宜花金馬分署</w:t>
            </w:r>
          </w:p>
        </w:tc>
      </w:tr>
      <w:tr w:rsidR="009F0495" w:rsidRPr="002279C8" w14:paraId="4C0C3BA0" w14:textId="77777777" w:rsidTr="00D67AA6">
        <w:trPr>
          <w:trHeight w:val="80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21FB46" w14:textId="79C02FDC" w:rsidR="009F0495" w:rsidRPr="001762F4" w:rsidRDefault="009F0495" w:rsidP="009F049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</w:t>
            </w:r>
            <w:r w:rsidRPr="001762F4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FB1618E" w14:textId="1AD9E56B" w:rsidR="009F0495" w:rsidRPr="00603EBB" w:rsidRDefault="009F0495" w:rsidP="009F049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79C8">
              <w:rPr>
                <w:rFonts w:ascii="標楷體" w:eastAsia="標楷體" w:hAnsi="標楷體"/>
                <w:sz w:val="28"/>
                <w:szCs w:val="28"/>
              </w:rPr>
              <w:t>第一節課(</w:t>
            </w:r>
            <w:r w:rsidRPr="00BC7ABD">
              <w:rPr>
                <w:rFonts w:ascii="標楷體" w:eastAsia="標楷體" w:hAnsi="標楷體" w:hint="eastAsia"/>
                <w:sz w:val="28"/>
                <w:szCs w:val="28"/>
              </w:rPr>
              <w:t>職業安全衛生法規概論</w:t>
            </w:r>
            <w:r w:rsidRPr="002279C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42F8561C" w14:textId="0747A49F" w:rsidR="009F0495" w:rsidRPr="00603EBB" w:rsidRDefault="009F0495" w:rsidP="009F049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E2AA9">
              <w:rPr>
                <w:rFonts w:ascii="標楷體" w:eastAsia="標楷體" w:hAnsi="標楷體" w:hint="eastAsia"/>
                <w:sz w:val="28"/>
                <w:szCs w:val="28"/>
              </w:rPr>
              <w:t>黃正龍</w:t>
            </w:r>
          </w:p>
        </w:tc>
      </w:tr>
      <w:tr w:rsidR="009F0495" w:rsidRPr="002279C8" w14:paraId="04BB982F" w14:textId="77777777" w:rsidTr="00D67AA6">
        <w:trPr>
          <w:trHeight w:val="888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9D7110D" w14:textId="7A784DE0" w:rsidR="009F0495" w:rsidRPr="001762F4" w:rsidRDefault="009F0495" w:rsidP="009F0495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B60D45" w14:textId="45A98FD8" w:rsidR="009F0495" w:rsidRPr="002279C8" w:rsidRDefault="009F0495" w:rsidP="009F049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2527D8F9" w14:textId="4193127E" w:rsidR="009F0495" w:rsidRPr="002279C8" w:rsidRDefault="009F0495" w:rsidP="009F049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9F0495" w:rsidRPr="002279C8" w14:paraId="35EF6275" w14:textId="77777777" w:rsidTr="00D67AA6">
        <w:trPr>
          <w:trHeight w:val="87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D1707A1" w14:textId="44C76588" w:rsidR="009F0495" w:rsidRPr="001762F4" w:rsidRDefault="009F0495" w:rsidP="009F0495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1762F4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0-</w:t>
            </w:r>
            <w:r w:rsidRPr="001762F4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  <w:r w:rsidRPr="001762F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78CA2EC" w14:textId="0DDE2136" w:rsidR="009F0495" w:rsidRPr="002279C8" w:rsidRDefault="009F0495" w:rsidP="009F04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79C8">
              <w:rPr>
                <w:rFonts w:ascii="標楷體" w:eastAsia="標楷體" w:hAnsi="標楷體"/>
                <w:sz w:val="28"/>
                <w:szCs w:val="28"/>
              </w:rPr>
              <w:t>第二節課(</w:t>
            </w:r>
            <w:r w:rsidRPr="00BC7ABD">
              <w:rPr>
                <w:rFonts w:ascii="標楷體" w:eastAsia="標楷體" w:hAnsi="標楷體" w:hint="eastAsia"/>
                <w:sz w:val="28"/>
                <w:szCs w:val="28"/>
              </w:rPr>
              <w:t>安全衛生管理</w:t>
            </w:r>
            <w:r w:rsidRPr="002279C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69532640" w14:textId="0685696A" w:rsidR="009F0495" w:rsidRPr="006E2AA9" w:rsidRDefault="009F0495" w:rsidP="009F049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AA9">
              <w:rPr>
                <w:rFonts w:ascii="標楷體" w:eastAsia="標楷體" w:hAnsi="標楷體" w:hint="eastAsia"/>
                <w:sz w:val="28"/>
                <w:szCs w:val="28"/>
              </w:rPr>
              <w:t>黃正龍</w:t>
            </w:r>
          </w:p>
        </w:tc>
      </w:tr>
    </w:tbl>
    <w:p w14:paraId="3B5D4208" w14:textId="03723C28" w:rsidR="00D67AA6" w:rsidRPr="002279C8" w:rsidRDefault="00D67AA6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507A6BCC" w14:textId="038663D4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55B07303" w14:textId="6D39205D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439B8DAA" w14:textId="41969297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488290E8" w14:textId="53FDFD41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51E992CF" w14:textId="6998B4AD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2DEF632A" w14:textId="53BC1F8B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7312F6CD" w14:textId="22102465" w:rsidR="001A5650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6050FFE5" w14:textId="1E75DFCA" w:rsidR="006E2AA9" w:rsidRDefault="006E2AA9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2B171BEE" w14:textId="3097413E" w:rsidR="006E2AA9" w:rsidRDefault="006E2AA9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35AEC1D0" w14:textId="0C4E1DAF" w:rsidR="006E2AA9" w:rsidRDefault="006E2AA9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2BD5833D" w14:textId="39188BA2" w:rsidR="006E2AA9" w:rsidRDefault="006E2AA9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7DB1A2D6" w14:textId="22C0D58B" w:rsidR="006E2AA9" w:rsidRDefault="006E2AA9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5ACCFB41" w14:textId="04CFCA94" w:rsidR="006E2AA9" w:rsidRDefault="006E2AA9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329B3AB3" w14:textId="77777777" w:rsidR="006E2AA9" w:rsidRPr="002279C8" w:rsidRDefault="006E2AA9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5B1EB97D" w14:textId="44BEE0F4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69C8C3BC" w14:textId="2686DF5C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55FC1C4A" w14:textId="43D615C1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0827C1F1" w14:textId="77777777" w:rsidR="006E2AA9" w:rsidRPr="00E115E4" w:rsidRDefault="006E2AA9" w:rsidP="006E2AA9">
      <w:pPr>
        <w:pStyle w:val="Standard"/>
        <w:tabs>
          <w:tab w:val="left" w:pos="2976"/>
        </w:tabs>
        <w:snapToGrid w:val="0"/>
        <w:jc w:val="center"/>
        <w:rPr>
          <w:color w:val="000000" w:themeColor="text1"/>
        </w:rPr>
      </w:pPr>
      <w:r w:rsidRPr="00E115E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勞動部勞動力</w:t>
      </w:r>
      <w:proofErr w:type="gramStart"/>
      <w:r w:rsidRPr="00E115E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發展署北基</w:t>
      </w:r>
      <w:proofErr w:type="gramEnd"/>
      <w:r w:rsidRPr="00E115E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宜花金馬分署</w:t>
      </w:r>
    </w:p>
    <w:p w14:paraId="7847F704" w14:textId="4E3B3988" w:rsidR="006E2AA9" w:rsidRPr="00E115E4" w:rsidRDefault="006E2AA9" w:rsidP="006E2AA9">
      <w:pPr>
        <w:pStyle w:val="Standard"/>
        <w:snapToGrid w:val="0"/>
        <w:jc w:val="center"/>
        <w:rPr>
          <w:color w:val="000000" w:themeColor="text1"/>
        </w:rPr>
      </w:pPr>
      <w:r w:rsidRPr="00E115E4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E115E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年結合大專校院辦理就業服務補助計畫</w:t>
      </w:r>
    </w:p>
    <w:p w14:paraId="7BDC44B1" w14:textId="77777777" w:rsidR="006E2AA9" w:rsidRPr="00E115E4" w:rsidRDefault="006E2AA9" w:rsidP="006E2AA9">
      <w:pPr>
        <w:pStyle w:val="Standard"/>
        <w:snapToGrid w:val="0"/>
        <w:jc w:val="center"/>
        <w:rPr>
          <w:color w:val="000000" w:themeColor="text1"/>
        </w:rPr>
      </w:pPr>
      <w:r w:rsidRPr="00E115E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講師</w:t>
      </w:r>
      <w:r w:rsidRPr="00E115E4">
        <w:rPr>
          <w:rFonts w:ascii="標楷體" w:eastAsia="標楷體" w:hAnsi="標楷體"/>
          <w:b/>
          <w:color w:val="000000" w:themeColor="text1"/>
          <w:sz w:val="32"/>
          <w:szCs w:val="32"/>
        </w:rPr>
        <w:t>/</w:t>
      </w:r>
      <w:r w:rsidRPr="00E115E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出席人員資料表</w:t>
      </w:r>
    </w:p>
    <w:tbl>
      <w:tblPr>
        <w:tblW w:w="8642" w:type="dxa"/>
        <w:tblInd w:w="7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30"/>
        <w:gridCol w:w="5812"/>
      </w:tblGrid>
      <w:tr w:rsidR="006E2AA9" w:rsidRPr="00E115E4" w14:paraId="711AB1E2" w14:textId="77777777" w:rsidTr="00D65D12">
        <w:trPr>
          <w:trHeight w:val="539"/>
        </w:trPr>
        <w:tc>
          <w:tcPr>
            <w:tcW w:w="864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43E66" w14:textId="77777777" w:rsidR="006E2AA9" w:rsidRPr="00E115E4" w:rsidRDefault="006E2AA9" w:rsidP="00D65D12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E115E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lastRenderedPageBreak/>
              <w:t>講師</w:t>
            </w:r>
            <w:r w:rsidRPr="00E115E4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/</w:t>
            </w:r>
            <w:r w:rsidRPr="00E115E4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出席人員資料表</w:t>
            </w:r>
          </w:p>
        </w:tc>
      </w:tr>
      <w:tr w:rsidR="006E2AA9" w:rsidRPr="00E115E4" w14:paraId="5C2FC825" w14:textId="77777777" w:rsidTr="00D65D12">
        <w:trPr>
          <w:trHeight w:val="737"/>
        </w:trPr>
        <w:tc>
          <w:tcPr>
            <w:tcW w:w="283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71B59" w14:textId="77777777" w:rsidR="006E2AA9" w:rsidRPr="00E115E4" w:rsidRDefault="006E2AA9" w:rsidP="00D65D12">
            <w:pPr>
              <w:pStyle w:val="Standard"/>
              <w:jc w:val="center"/>
              <w:rPr>
                <w:color w:val="000000" w:themeColor="text1"/>
              </w:rPr>
            </w:pPr>
            <w:r w:rsidRPr="00E115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0DCB3" w14:textId="77777777" w:rsidR="006E2AA9" w:rsidRPr="00E115E4" w:rsidRDefault="006E2AA9" w:rsidP="00D65D12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2518">
              <w:rPr>
                <w:rFonts w:ascii="標楷體" w:eastAsia="標楷體" w:hAnsi="標楷體" w:cs="新細明體" w:hint="eastAsia"/>
                <w:color w:val="000000" w:themeColor="text1"/>
                <w:kern w:val="0"/>
                <w:lang w:bidi="th-TH"/>
              </w:rPr>
              <w:t>黃正龍</w:t>
            </w:r>
          </w:p>
        </w:tc>
      </w:tr>
      <w:tr w:rsidR="006E2AA9" w:rsidRPr="00E115E4" w14:paraId="37292BAA" w14:textId="77777777" w:rsidTr="00D65D12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E1CDE" w14:textId="77777777" w:rsidR="006E2AA9" w:rsidRPr="00E115E4" w:rsidRDefault="006E2AA9" w:rsidP="00D65D12">
            <w:pPr>
              <w:pStyle w:val="Standard"/>
              <w:jc w:val="center"/>
              <w:rPr>
                <w:color w:val="000000" w:themeColor="text1"/>
              </w:rPr>
            </w:pPr>
            <w:r w:rsidRPr="00E115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639EF" w14:textId="77777777" w:rsidR="006E2AA9" w:rsidRPr="00E115E4" w:rsidRDefault="006E2AA9" w:rsidP="00D65D12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2518">
              <w:rPr>
                <w:rFonts w:ascii="標楷體" w:eastAsia="標楷體" w:hAnsi="標楷體" w:hint="eastAsia"/>
                <w:color w:val="000000" w:themeColor="text1"/>
              </w:rPr>
              <w:t>輔仁大學法律系公法組碩士</w:t>
            </w:r>
          </w:p>
        </w:tc>
      </w:tr>
      <w:tr w:rsidR="006E2AA9" w:rsidRPr="00E115E4" w14:paraId="10D0F48F" w14:textId="77777777" w:rsidTr="00D65D12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CE82F" w14:textId="77777777" w:rsidR="006E2AA9" w:rsidRPr="00E115E4" w:rsidRDefault="006E2AA9" w:rsidP="00D65D12">
            <w:pPr>
              <w:pStyle w:val="Standard"/>
              <w:jc w:val="center"/>
              <w:rPr>
                <w:color w:val="000000" w:themeColor="text1"/>
              </w:rPr>
            </w:pPr>
            <w:r w:rsidRPr="00E115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41B3A" w14:textId="77777777" w:rsidR="006E2AA9" w:rsidRDefault="006E2AA9" w:rsidP="00D65D12">
            <w:pPr>
              <w:pStyle w:val="Standard"/>
              <w:snapToGrid w:val="0"/>
              <w:jc w:val="center"/>
              <w:rPr>
                <w:rFonts w:ascii="Book Antiqua" w:eastAsia="標楷體" w:hAnsi="標楷體"/>
                <w:color w:val="000000" w:themeColor="text1"/>
              </w:rPr>
            </w:pP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中嘉數位股份有限公司</w:t>
            </w:r>
          </w:p>
          <w:p w14:paraId="1CF57D34" w14:textId="77777777" w:rsidR="006E2AA9" w:rsidRPr="00E115E4" w:rsidRDefault="006E2AA9" w:rsidP="00D65D12">
            <w:pPr>
              <w:pStyle w:val="Standard"/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資深法務主任</w:t>
            </w:r>
          </w:p>
        </w:tc>
      </w:tr>
      <w:tr w:rsidR="006E2AA9" w:rsidRPr="00E115E4" w14:paraId="7A25B13E" w14:textId="77777777" w:rsidTr="00D65D12">
        <w:trPr>
          <w:trHeight w:val="191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2BC0F" w14:textId="77777777" w:rsidR="006E2AA9" w:rsidRPr="00E115E4" w:rsidRDefault="006E2AA9" w:rsidP="00D65D12">
            <w:pPr>
              <w:pStyle w:val="Standard"/>
              <w:jc w:val="center"/>
              <w:rPr>
                <w:color w:val="000000" w:themeColor="text1"/>
              </w:rPr>
            </w:pPr>
            <w:r w:rsidRPr="00E115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經歷</w:t>
            </w:r>
          </w:p>
          <w:p w14:paraId="0A356870" w14:textId="77777777" w:rsidR="006E2AA9" w:rsidRPr="00E115E4" w:rsidRDefault="006E2AA9" w:rsidP="00D65D12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5420" w14:textId="77777777" w:rsidR="006E2AA9" w:rsidRPr="00772518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r>
              <w:rPr>
                <w:rFonts w:ascii="Book Antiqua" w:eastAsia="標楷體" w:hAnsi="標楷體" w:hint="eastAsia"/>
                <w:color w:val="000000" w:themeColor="text1"/>
              </w:rPr>
              <w:t>1.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台灣台東地方檢察署二等書記官</w:t>
            </w:r>
          </w:p>
          <w:p w14:paraId="614C1562" w14:textId="77777777" w:rsidR="006E2AA9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r>
              <w:rPr>
                <w:rFonts w:ascii="Book Antiqua" w:eastAsia="標楷體" w:hAnsi="標楷體" w:hint="eastAsia"/>
                <w:color w:val="000000" w:themeColor="text1"/>
              </w:rPr>
              <w:t>2.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敬業國際法律事務所律師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 xml:space="preserve"> </w:t>
            </w:r>
          </w:p>
          <w:p w14:paraId="3EDD2E90" w14:textId="77777777" w:rsidR="006E2AA9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r>
              <w:rPr>
                <w:rFonts w:ascii="Book Antiqua" w:eastAsia="標楷體" w:hAnsi="標楷體" w:hint="eastAsia"/>
                <w:color w:val="000000" w:themeColor="text1"/>
              </w:rPr>
              <w:t>3.</w:t>
            </w:r>
            <w:proofErr w:type="gramStart"/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立勤國際</w:t>
            </w:r>
            <w:proofErr w:type="gramEnd"/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法律事務所律師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 xml:space="preserve"> </w:t>
            </w:r>
          </w:p>
          <w:p w14:paraId="46501B9C" w14:textId="77777777" w:rsidR="006E2AA9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r>
              <w:rPr>
                <w:rFonts w:ascii="Book Antiqua" w:eastAsia="標楷體" w:hAnsi="標楷體" w:hint="eastAsia"/>
                <w:color w:val="000000" w:themeColor="text1"/>
              </w:rPr>
              <w:t>4.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台北市政府諮詢律師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 xml:space="preserve"> </w:t>
            </w:r>
          </w:p>
          <w:p w14:paraId="0A400C96" w14:textId="77777777" w:rsidR="006E2AA9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r>
              <w:rPr>
                <w:rFonts w:ascii="Book Antiqua" w:eastAsia="標楷體" w:hAnsi="標楷體" w:hint="eastAsia"/>
                <w:color w:val="000000" w:themeColor="text1"/>
              </w:rPr>
              <w:t>5.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法律扶助基金會扶助律師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 xml:space="preserve"> </w:t>
            </w:r>
          </w:p>
          <w:p w14:paraId="562F92F5" w14:textId="77777777" w:rsidR="006E2AA9" w:rsidRPr="00E115E4" w:rsidRDefault="006E2AA9" w:rsidP="00D65D12">
            <w:pPr>
              <w:pStyle w:val="Standard"/>
              <w:snapToGrid w:val="0"/>
              <w:rPr>
                <w:rFonts w:ascii="Book Antiqua" w:eastAsia="標楷體" w:hAnsi="Book Antiqua"/>
                <w:color w:val="000000" w:themeColor="text1"/>
              </w:rPr>
            </w:pPr>
            <w:r>
              <w:rPr>
                <w:rFonts w:ascii="Book Antiqua" w:eastAsia="標楷體" w:hAnsi="標楷體" w:hint="eastAsia"/>
                <w:color w:val="000000" w:themeColor="text1"/>
              </w:rPr>
              <w:t>6.</w:t>
            </w:r>
            <w:r w:rsidRPr="00772518">
              <w:rPr>
                <w:rFonts w:ascii="Book Antiqua" w:eastAsia="標楷體" w:hAnsi="標楷體" w:hint="eastAsia"/>
                <w:color w:val="000000" w:themeColor="text1"/>
              </w:rPr>
              <w:t>中嘉數位股份有限公司法務</w:t>
            </w:r>
          </w:p>
        </w:tc>
      </w:tr>
      <w:tr w:rsidR="006E2AA9" w:rsidRPr="00E115E4" w14:paraId="635E3C04" w14:textId="77777777" w:rsidTr="00D65D12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D9B7A" w14:textId="77777777" w:rsidR="006E2AA9" w:rsidRPr="00E115E4" w:rsidRDefault="006E2AA9" w:rsidP="00D65D12">
            <w:pPr>
              <w:pStyle w:val="Standard"/>
              <w:jc w:val="center"/>
              <w:rPr>
                <w:color w:val="000000" w:themeColor="text1"/>
              </w:rPr>
            </w:pPr>
            <w:r w:rsidRPr="00E115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專長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245DB" w14:textId="77777777" w:rsidR="006E2AA9" w:rsidRPr="00895E41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刑事案件告訴代理與辯護</w:t>
            </w:r>
          </w:p>
          <w:p w14:paraId="340E8E51" w14:textId="77777777" w:rsidR="006E2AA9" w:rsidRPr="00895E41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proofErr w:type="gramStart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•</w:t>
            </w:r>
            <w:proofErr w:type="gramEnd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 xml:space="preserve">  </w:t>
            </w: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契約審閱與建議</w:t>
            </w:r>
          </w:p>
          <w:p w14:paraId="2D769643" w14:textId="77777777" w:rsidR="006E2AA9" w:rsidRPr="00895E41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proofErr w:type="gramStart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•</w:t>
            </w:r>
            <w:proofErr w:type="gramEnd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 xml:space="preserve">  </w:t>
            </w: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勞動法規諮詢</w:t>
            </w:r>
          </w:p>
          <w:p w14:paraId="396F6434" w14:textId="77777777" w:rsidR="006E2AA9" w:rsidRPr="00895E41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proofErr w:type="gramStart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•</w:t>
            </w:r>
            <w:proofErr w:type="gramEnd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 xml:space="preserve">  </w:t>
            </w: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勞資爭議實務</w:t>
            </w:r>
          </w:p>
          <w:p w14:paraId="0163ECE5" w14:textId="77777777" w:rsidR="006E2AA9" w:rsidRPr="00895E41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proofErr w:type="gramStart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•</w:t>
            </w:r>
            <w:proofErr w:type="gramEnd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 xml:space="preserve">  </w:t>
            </w: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契約請求與訴訟實務</w:t>
            </w:r>
          </w:p>
          <w:p w14:paraId="7183C409" w14:textId="77777777" w:rsidR="006E2AA9" w:rsidRPr="00895E41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proofErr w:type="gramStart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•</w:t>
            </w:r>
            <w:proofErr w:type="gramEnd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 xml:space="preserve">  </w:t>
            </w: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有線電視法令與實務</w:t>
            </w:r>
          </w:p>
          <w:p w14:paraId="67048BF9" w14:textId="77777777" w:rsidR="006E2AA9" w:rsidRPr="00895E41" w:rsidRDefault="006E2AA9" w:rsidP="00D65D12">
            <w:pPr>
              <w:pStyle w:val="Standard"/>
              <w:snapToGrid w:val="0"/>
              <w:rPr>
                <w:rFonts w:ascii="Book Antiqua" w:eastAsia="標楷體" w:hAnsi="標楷體"/>
                <w:color w:val="000000" w:themeColor="text1"/>
              </w:rPr>
            </w:pPr>
            <w:proofErr w:type="gramStart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•</w:t>
            </w:r>
            <w:proofErr w:type="gramEnd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 xml:space="preserve">  </w:t>
            </w: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道路交通法規與路權判定實務</w:t>
            </w:r>
          </w:p>
          <w:p w14:paraId="347ABAD5" w14:textId="77777777" w:rsidR="006E2AA9" w:rsidRPr="00E115E4" w:rsidRDefault="006E2AA9" w:rsidP="00D65D12">
            <w:pPr>
              <w:pStyle w:val="Standard"/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proofErr w:type="gramStart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•</w:t>
            </w:r>
            <w:proofErr w:type="gramEnd"/>
            <w:r w:rsidRPr="00895E41">
              <w:rPr>
                <w:rFonts w:ascii="Book Antiqua" w:eastAsia="標楷體" w:hAnsi="標楷體" w:hint="eastAsia"/>
                <w:color w:val="000000" w:themeColor="text1"/>
              </w:rPr>
              <w:t xml:space="preserve">  </w:t>
            </w:r>
            <w:r w:rsidRPr="00895E41">
              <w:rPr>
                <w:rFonts w:ascii="Book Antiqua" w:eastAsia="標楷體" w:hAnsi="標楷體" w:hint="eastAsia"/>
                <w:color w:val="000000" w:themeColor="text1"/>
              </w:rPr>
              <w:t>道路事故處理與請求實務</w:t>
            </w:r>
          </w:p>
        </w:tc>
      </w:tr>
    </w:tbl>
    <w:p w14:paraId="070D62E9" w14:textId="2798374C" w:rsidR="001A5650" w:rsidRPr="006E2AA9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158E305C" w14:textId="0AE1F36C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p w14:paraId="194419FA" w14:textId="64A557F2" w:rsidR="001A5650" w:rsidRPr="002279C8" w:rsidRDefault="001A5650" w:rsidP="00D67AA6">
      <w:pPr>
        <w:adjustRightInd w:val="0"/>
        <w:snapToGrid w:val="0"/>
        <w:spacing w:line="400" w:lineRule="exact"/>
        <w:ind w:left="696" w:hangingChars="290" w:hanging="696"/>
        <w:rPr>
          <w:rFonts w:ascii="標楷體" w:eastAsia="標楷體" w:hAnsi="標楷體"/>
        </w:rPr>
      </w:pPr>
    </w:p>
    <w:sectPr w:rsidR="001A5650" w:rsidRPr="002279C8">
      <w:headerReference w:type="default" r:id="rId7"/>
      <w:pgSz w:w="11906" w:h="16838"/>
      <w:pgMar w:top="851" w:right="851" w:bottom="851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47D67" w14:textId="77777777" w:rsidR="00A373E3" w:rsidRDefault="00A373E3" w:rsidP="003E0703">
      <w:r>
        <w:separator/>
      </w:r>
    </w:p>
  </w:endnote>
  <w:endnote w:type="continuationSeparator" w:id="0">
    <w:p w14:paraId="11D9FC1A" w14:textId="77777777" w:rsidR="00A373E3" w:rsidRDefault="00A373E3" w:rsidP="003E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A2A68" w14:textId="77777777" w:rsidR="00A373E3" w:rsidRDefault="00A373E3" w:rsidP="003E0703">
      <w:r>
        <w:separator/>
      </w:r>
    </w:p>
  </w:footnote>
  <w:footnote w:type="continuationSeparator" w:id="0">
    <w:p w14:paraId="252438CA" w14:textId="77777777" w:rsidR="00A373E3" w:rsidRDefault="00A373E3" w:rsidP="003E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B45EE" w14:textId="77777777" w:rsidR="003E6D8E" w:rsidRDefault="003366A1">
    <w:pPr>
      <w:pStyle w:val="Standarduser"/>
      <w:snapToGrid w:val="0"/>
      <w:spacing w:after="120" w:line="400" w:lineRule="exact"/>
    </w:pPr>
    <w:r>
      <w:rPr>
        <w:rFonts w:ascii="標楷體" w:eastAsia="標楷體" w:hAnsi="標楷體" w:cs="標楷體"/>
        <w:b/>
        <w:color w:val="000000"/>
        <w:sz w:val="20"/>
        <w:szCs w:val="20"/>
      </w:rPr>
      <w:t>附件2-2(一場</w:t>
    </w:r>
    <w:proofErr w:type="gramStart"/>
    <w:r>
      <w:rPr>
        <w:rFonts w:ascii="標楷體" w:eastAsia="標楷體" w:hAnsi="標楷體" w:cs="標楷體"/>
        <w:b/>
        <w:color w:val="000000"/>
        <w:sz w:val="20"/>
        <w:szCs w:val="20"/>
      </w:rPr>
      <w:t>一</w:t>
    </w:r>
    <w:proofErr w:type="gramEnd"/>
    <w:r>
      <w:rPr>
        <w:rFonts w:ascii="標楷體" w:eastAsia="標楷體" w:hAnsi="標楷體" w:cs="標楷體"/>
        <w:b/>
        <w:color w:val="000000"/>
        <w:sz w:val="20"/>
        <w:szCs w:val="20"/>
      </w:rPr>
      <w:t>表)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7A9E"/>
    <w:multiLevelType w:val="hybridMultilevel"/>
    <w:tmpl w:val="384C19DA"/>
    <w:lvl w:ilvl="0" w:tplc="9BFA4F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B8A075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E5167D"/>
    <w:multiLevelType w:val="hybridMultilevel"/>
    <w:tmpl w:val="F3828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D94BE7"/>
    <w:multiLevelType w:val="multilevel"/>
    <w:tmpl w:val="C5084DE8"/>
    <w:lvl w:ilvl="0">
      <w:start w:val="1"/>
      <w:numFmt w:val="japaneseCounting"/>
      <w:lvlText w:val="（%1）"/>
      <w:lvlJc w:val="left"/>
      <w:pPr>
        <w:ind w:left="1410" w:hanging="855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4" w15:restartNumberingAfterBreak="0">
    <w:nsid w:val="5C045C49"/>
    <w:multiLevelType w:val="hybridMultilevel"/>
    <w:tmpl w:val="4D80BC36"/>
    <w:lvl w:ilvl="0" w:tplc="D9B81A3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07824CF"/>
    <w:multiLevelType w:val="multilevel"/>
    <w:tmpl w:val="C5084DE8"/>
    <w:styleLink w:val="WWNum1"/>
    <w:lvl w:ilvl="0">
      <w:start w:val="1"/>
      <w:numFmt w:val="japaneseCounting"/>
      <w:lvlText w:val="（%1）"/>
      <w:lvlJc w:val="left"/>
      <w:pPr>
        <w:ind w:left="1410" w:hanging="855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6" w15:restartNumberingAfterBreak="0">
    <w:nsid w:val="7CF22501"/>
    <w:multiLevelType w:val="hybridMultilevel"/>
    <w:tmpl w:val="74FE9CEE"/>
    <w:lvl w:ilvl="0" w:tplc="F218035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num w:numId="1" w16cid:durableId="37317773">
    <w:abstractNumId w:val="5"/>
  </w:num>
  <w:num w:numId="2" w16cid:durableId="1590381287">
    <w:abstractNumId w:val="5"/>
    <w:lvlOverride w:ilvl="0">
      <w:startOverride w:val="1"/>
    </w:lvlOverride>
  </w:num>
  <w:num w:numId="3" w16cid:durableId="616984189">
    <w:abstractNumId w:val="3"/>
  </w:num>
  <w:num w:numId="4" w16cid:durableId="1775317478">
    <w:abstractNumId w:val="1"/>
  </w:num>
  <w:num w:numId="5" w16cid:durableId="402215126">
    <w:abstractNumId w:val="2"/>
  </w:num>
  <w:num w:numId="6" w16cid:durableId="797145461">
    <w:abstractNumId w:val="0"/>
  </w:num>
  <w:num w:numId="7" w16cid:durableId="1219131226">
    <w:abstractNumId w:val="5"/>
  </w:num>
  <w:num w:numId="8" w16cid:durableId="1631205590">
    <w:abstractNumId w:val="4"/>
  </w:num>
  <w:num w:numId="9" w16cid:durableId="275453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03"/>
    <w:rsid w:val="000020B1"/>
    <w:rsid w:val="0002369B"/>
    <w:rsid w:val="00034189"/>
    <w:rsid w:val="00075280"/>
    <w:rsid w:val="000928F5"/>
    <w:rsid w:val="00101EAE"/>
    <w:rsid w:val="001077A0"/>
    <w:rsid w:val="001762F4"/>
    <w:rsid w:val="00182B08"/>
    <w:rsid w:val="00184D44"/>
    <w:rsid w:val="001A5650"/>
    <w:rsid w:val="001B2839"/>
    <w:rsid w:val="001C12C4"/>
    <w:rsid w:val="001E1AB5"/>
    <w:rsid w:val="00205FCF"/>
    <w:rsid w:val="002122D7"/>
    <w:rsid w:val="0022109B"/>
    <w:rsid w:val="00224F53"/>
    <w:rsid w:val="002279C8"/>
    <w:rsid w:val="00245A55"/>
    <w:rsid w:val="00262C7F"/>
    <w:rsid w:val="00284329"/>
    <w:rsid w:val="0028583F"/>
    <w:rsid w:val="002B69B5"/>
    <w:rsid w:val="003209C9"/>
    <w:rsid w:val="00327E4E"/>
    <w:rsid w:val="003366A1"/>
    <w:rsid w:val="003565B0"/>
    <w:rsid w:val="00387183"/>
    <w:rsid w:val="003B34BF"/>
    <w:rsid w:val="003B57A8"/>
    <w:rsid w:val="003C21A7"/>
    <w:rsid w:val="003E0703"/>
    <w:rsid w:val="003E6D8E"/>
    <w:rsid w:val="00477131"/>
    <w:rsid w:val="004853A5"/>
    <w:rsid w:val="004915CF"/>
    <w:rsid w:val="004A48DF"/>
    <w:rsid w:val="004D47F1"/>
    <w:rsid w:val="004E0E88"/>
    <w:rsid w:val="0055559E"/>
    <w:rsid w:val="00562BAE"/>
    <w:rsid w:val="005824EB"/>
    <w:rsid w:val="005A2AA9"/>
    <w:rsid w:val="005A4215"/>
    <w:rsid w:val="005A5424"/>
    <w:rsid w:val="005C14BA"/>
    <w:rsid w:val="005F5AD2"/>
    <w:rsid w:val="00603EBB"/>
    <w:rsid w:val="00691F2E"/>
    <w:rsid w:val="006C660C"/>
    <w:rsid w:val="006E2AA9"/>
    <w:rsid w:val="00715D6A"/>
    <w:rsid w:val="00734363"/>
    <w:rsid w:val="0073719D"/>
    <w:rsid w:val="00756746"/>
    <w:rsid w:val="00793491"/>
    <w:rsid w:val="007A25B1"/>
    <w:rsid w:val="007C014A"/>
    <w:rsid w:val="007E2B80"/>
    <w:rsid w:val="00824EF6"/>
    <w:rsid w:val="00825E1C"/>
    <w:rsid w:val="008406ED"/>
    <w:rsid w:val="008559A2"/>
    <w:rsid w:val="008A38A3"/>
    <w:rsid w:val="008B0663"/>
    <w:rsid w:val="008B715C"/>
    <w:rsid w:val="008F3CFB"/>
    <w:rsid w:val="00953E18"/>
    <w:rsid w:val="00981EC9"/>
    <w:rsid w:val="009A37D5"/>
    <w:rsid w:val="009B5161"/>
    <w:rsid w:val="009F0495"/>
    <w:rsid w:val="00A02FAA"/>
    <w:rsid w:val="00A12863"/>
    <w:rsid w:val="00A1552F"/>
    <w:rsid w:val="00A373E3"/>
    <w:rsid w:val="00A6246A"/>
    <w:rsid w:val="00A66F37"/>
    <w:rsid w:val="00A76DBE"/>
    <w:rsid w:val="00A947F7"/>
    <w:rsid w:val="00AD0FCC"/>
    <w:rsid w:val="00AD2882"/>
    <w:rsid w:val="00B12F69"/>
    <w:rsid w:val="00B4475E"/>
    <w:rsid w:val="00B531D1"/>
    <w:rsid w:val="00BA00C3"/>
    <w:rsid w:val="00BC7ABD"/>
    <w:rsid w:val="00BF6347"/>
    <w:rsid w:val="00BF7492"/>
    <w:rsid w:val="00C114AF"/>
    <w:rsid w:val="00C15100"/>
    <w:rsid w:val="00C33E5E"/>
    <w:rsid w:val="00C66282"/>
    <w:rsid w:val="00C72982"/>
    <w:rsid w:val="00C77C9F"/>
    <w:rsid w:val="00CB0903"/>
    <w:rsid w:val="00CF137D"/>
    <w:rsid w:val="00CF7A7F"/>
    <w:rsid w:val="00D61AAB"/>
    <w:rsid w:val="00D67AA6"/>
    <w:rsid w:val="00DB1868"/>
    <w:rsid w:val="00DF1F82"/>
    <w:rsid w:val="00E054DB"/>
    <w:rsid w:val="00E31F99"/>
    <w:rsid w:val="00E41CD2"/>
    <w:rsid w:val="00E72CDC"/>
    <w:rsid w:val="00E973E2"/>
    <w:rsid w:val="00EA7E77"/>
    <w:rsid w:val="00ED475E"/>
    <w:rsid w:val="00EE3633"/>
    <w:rsid w:val="00EE5CAA"/>
    <w:rsid w:val="00F128B6"/>
    <w:rsid w:val="00F74EF9"/>
    <w:rsid w:val="00F96F28"/>
    <w:rsid w:val="00FA27FC"/>
    <w:rsid w:val="00FB6E82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AD78F"/>
  <w15:docId w15:val="{F2A8A4DF-C182-4E26-A27F-5FA9203A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03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3E0703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List Paragraph"/>
    <w:basedOn w:val="Standarduser"/>
    <w:uiPriority w:val="99"/>
    <w:qFormat/>
    <w:rsid w:val="003E0703"/>
    <w:pPr>
      <w:ind w:left="480"/>
    </w:pPr>
  </w:style>
  <w:style w:type="paragraph" w:styleId="1">
    <w:name w:val="index 1"/>
    <w:basedOn w:val="Standarduser"/>
    <w:next w:val="Standarduser"/>
    <w:rsid w:val="003E0703"/>
    <w:pPr>
      <w:spacing w:before="50" w:after="50" w:line="240" w:lineRule="atLeast"/>
      <w:jc w:val="center"/>
    </w:pPr>
    <w:rPr>
      <w:rFonts w:ascii="標楷體" w:eastAsia="標楷體" w:hAnsi="標楷體" w:cs="標楷體"/>
      <w:sz w:val="28"/>
      <w:szCs w:val="28"/>
    </w:rPr>
  </w:style>
  <w:style w:type="numbering" w:customStyle="1" w:styleId="WWNum1">
    <w:name w:val="WWNum1"/>
    <w:basedOn w:val="a2"/>
    <w:rsid w:val="003E0703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3E07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3E0703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3E07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3E0703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Web">
    <w:name w:val="Normal (Web)"/>
    <w:basedOn w:val="a"/>
    <w:uiPriority w:val="99"/>
    <w:unhideWhenUsed/>
    <w:rsid w:val="00D67AA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新細明體" w:hAnsi="新細明體" w:cs="新細明體"/>
      <w:kern w:val="0"/>
      <w:lang w:bidi="ar-SA"/>
    </w:rPr>
  </w:style>
  <w:style w:type="table" w:styleId="a8">
    <w:name w:val="Table Grid"/>
    <w:basedOn w:val="a1"/>
    <w:uiPriority w:val="39"/>
    <w:rsid w:val="001A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5A55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245A55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paragraph" w:customStyle="1" w:styleId="Standard">
    <w:name w:val="Standard"/>
    <w:uiPriority w:val="99"/>
    <w:rsid w:val="006E2AA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HSIANG-JEN CHENG</dc:creator>
  <cp:lastModifiedBy>課職組-鄒淑慧</cp:lastModifiedBy>
  <cp:revision>20</cp:revision>
  <cp:lastPrinted>2024-12-18T06:19:00Z</cp:lastPrinted>
  <dcterms:created xsi:type="dcterms:W3CDTF">2024-10-25T02:26:00Z</dcterms:created>
  <dcterms:modified xsi:type="dcterms:W3CDTF">2024-12-18T06:20:00Z</dcterms:modified>
</cp:coreProperties>
</file>